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5AAE0AC2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 xml:space="preserve">kursu </w:t>
      </w:r>
      <w:r w:rsidR="0056767C">
        <w:rPr>
          <w:rFonts w:ascii="Calibri" w:eastAsia="Calibri" w:hAnsi="Calibri" w:cs="Times New Roman"/>
          <w:b/>
        </w:rPr>
        <w:t>p.n.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56767C">
        <w:rPr>
          <w:rFonts w:ascii="Calibri" w:eastAsia="Calibri" w:hAnsi="Calibri" w:cs="Times New Roman"/>
          <w:b/>
        </w:rPr>
        <w:t>PODSTAWY OBSŁUGI PROGRAMU MS EXCEL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28250CA8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5B2177">
        <w:rPr>
          <w:rFonts w:ascii="Calibri" w:eastAsia="Calibri" w:hAnsi="Calibri" w:cs="Times New Roman"/>
          <w:b/>
        </w:rPr>
        <w:t>8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5B2177">
        <w:rPr>
          <w:rFonts w:ascii="Calibri" w:eastAsia="Calibri" w:hAnsi="Calibri" w:cs="Times New Roman"/>
          <w:b/>
        </w:rPr>
        <w:t>11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4279EB7A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235D16">
        <w:rPr>
          <w:rFonts w:ascii="Calibri" w:eastAsia="Calibri" w:hAnsi="Calibri" w:cs="Times New Roman"/>
          <w:sz w:val="20"/>
          <w:szCs w:val="20"/>
        </w:rPr>
        <w:t>Marta Kamionka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58E4692B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9266C1">
        <w:rPr>
          <w:rFonts w:ascii="Calibri" w:eastAsia="Calibri" w:hAnsi="Calibri" w:cs="Times New Roman"/>
          <w:b/>
          <w:sz w:val="20"/>
          <w:szCs w:val="20"/>
        </w:rPr>
        <w:t>PODSTAWY OBSŁUGI PROGRAMU MS EXCE</w:t>
      </w:r>
      <w:r w:rsidR="007C0F9B">
        <w:rPr>
          <w:rFonts w:ascii="Calibri" w:eastAsia="Calibri" w:hAnsi="Calibri" w:cs="Times New Roman"/>
          <w:b/>
          <w:sz w:val="20"/>
          <w:szCs w:val="20"/>
        </w:rPr>
        <w:t>L”.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6E4989E2" w14:textId="2436EECF" w:rsidR="00F92658" w:rsidRDefault="00A73484" w:rsidP="00BF25A6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BF25A6" w:rsidRPr="00EA4CCB">
        <w:rPr>
          <w:rFonts w:ascii="Calibri" w:eastAsia="Calibri" w:hAnsi="Calibri" w:cs="Times New Roman"/>
          <w:bCs/>
          <w:sz w:val="20"/>
          <w:szCs w:val="20"/>
        </w:rPr>
        <w:t xml:space="preserve">nabycie wiedzy i umiejętności do efektywnego korzystania z </w:t>
      </w:r>
      <w:r w:rsidR="00F92658">
        <w:rPr>
          <w:rFonts w:ascii="Calibri" w:eastAsia="Calibri" w:hAnsi="Calibri" w:cs="Times New Roman"/>
          <w:bCs/>
          <w:sz w:val="20"/>
          <w:szCs w:val="20"/>
        </w:rPr>
        <w:t>PROGRAMU</w:t>
      </w:r>
      <w:r w:rsidR="00BF25A6">
        <w:rPr>
          <w:rFonts w:ascii="Calibri" w:eastAsia="Calibri" w:hAnsi="Calibri" w:cs="Times New Roman"/>
          <w:bCs/>
          <w:sz w:val="20"/>
          <w:szCs w:val="20"/>
        </w:rPr>
        <w:t xml:space="preserve"> MS </w:t>
      </w:r>
      <w:r w:rsidR="00BF25A6" w:rsidRPr="00EA4CCB">
        <w:rPr>
          <w:rFonts w:ascii="Calibri" w:eastAsia="Calibri" w:hAnsi="Calibri" w:cs="Times New Roman"/>
          <w:bCs/>
          <w:sz w:val="20"/>
          <w:szCs w:val="20"/>
        </w:rPr>
        <w:t>EXCEL.</w:t>
      </w:r>
    </w:p>
    <w:p w14:paraId="30EC2228" w14:textId="2BB23289" w:rsidR="00A73484" w:rsidRPr="00A73484" w:rsidRDefault="00A73484" w:rsidP="00BF25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1004D9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3347E">
        <w:rPr>
          <w:rFonts w:ascii="Calibri" w:eastAsia="Calibri" w:hAnsi="Calibri" w:cs="Times New Roman"/>
          <w:b/>
          <w:bCs/>
          <w:sz w:val="20"/>
          <w:szCs w:val="20"/>
        </w:rPr>
        <w:t>K</w:t>
      </w:r>
      <w:r w:rsidR="00013835">
        <w:rPr>
          <w:rFonts w:ascii="Calibri" w:eastAsia="Calibri" w:hAnsi="Calibri" w:cs="Times New Roman"/>
          <w:b/>
          <w:bCs/>
          <w:sz w:val="20"/>
          <w:szCs w:val="20"/>
        </w:rPr>
        <w:t>OSMOLÓW (</w:t>
      </w:r>
      <w:r w:rsidR="0090734E">
        <w:rPr>
          <w:rFonts w:ascii="Calibri" w:eastAsia="Calibri" w:hAnsi="Calibri" w:cs="Times New Roman"/>
          <w:b/>
          <w:bCs/>
          <w:sz w:val="20"/>
          <w:szCs w:val="20"/>
        </w:rPr>
        <w:t xml:space="preserve">woj. małopolskie, </w:t>
      </w:r>
      <w:r w:rsidR="0090734E">
        <w:rPr>
          <w:rFonts w:ascii="Calibri" w:eastAsia="Calibri" w:hAnsi="Calibri" w:cs="Times New Roman"/>
          <w:b/>
          <w:bCs/>
          <w:sz w:val="20"/>
          <w:szCs w:val="20"/>
        </w:rPr>
        <w:t>pow. olkuski</w:t>
      </w:r>
      <w:r w:rsidR="0090734E">
        <w:rPr>
          <w:rFonts w:ascii="Calibri" w:eastAsia="Calibri" w:hAnsi="Calibri" w:cs="Times New Roman"/>
          <w:b/>
          <w:bCs/>
          <w:sz w:val="20"/>
          <w:szCs w:val="20"/>
        </w:rPr>
        <w:t>)</w:t>
      </w:r>
    </w:p>
    <w:p w14:paraId="38FDF03C" w14:textId="23475D30" w:rsidR="000C7A5E" w:rsidRPr="00013835" w:rsidRDefault="00241A10" w:rsidP="00013835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90734E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2F0ECC59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90734E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30CACD83" w14:textId="1E1A6CED" w:rsidR="00EE751F" w:rsidRPr="0049634B" w:rsidRDefault="00EE751F" w:rsidP="0056798B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49634B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="00ED0C76" w:rsidRPr="0049634B">
        <w:rPr>
          <w:rFonts w:asciiTheme="minorHAnsi" w:hAnsiTheme="minorHAnsi" w:cstheme="minorHAnsi"/>
          <w:b/>
          <w:sz w:val="20"/>
          <w:szCs w:val="20"/>
        </w:rPr>
        <w:t>Praca z arkuszem kalkulacyjnym Excel</w:t>
      </w:r>
    </w:p>
    <w:p w14:paraId="0CAAE199" w14:textId="4BE58F58" w:rsidR="00ED0C76" w:rsidRPr="0049634B" w:rsidRDefault="00361DFE" w:rsidP="0056798B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49634B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Pr="0049634B">
        <w:rPr>
          <w:rFonts w:asciiTheme="minorHAnsi" w:hAnsiTheme="minorHAnsi" w:cstheme="minorHAnsi"/>
          <w:b/>
          <w:sz w:val="20"/>
          <w:szCs w:val="20"/>
        </w:rPr>
        <w:t>Zasady wprowadzania danych</w:t>
      </w:r>
    </w:p>
    <w:p w14:paraId="49759A3C" w14:textId="260ECF0F" w:rsidR="00361DFE" w:rsidRPr="0049634B" w:rsidRDefault="00361DFE" w:rsidP="0056798B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49634B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="00CA70D7" w:rsidRPr="0049634B">
        <w:rPr>
          <w:rFonts w:asciiTheme="minorHAnsi" w:hAnsiTheme="minorHAnsi" w:cstheme="minorHAnsi"/>
          <w:b/>
          <w:sz w:val="20"/>
          <w:szCs w:val="20"/>
        </w:rPr>
        <w:t>Tworzenie i edycja formuł</w:t>
      </w:r>
    </w:p>
    <w:p w14:paraId="26138638" w14:textId="4694F55A" w:rsidR="00CA70D7" w:rsidRPr="0049634B" w:rsidRDefault="00CA70D7" w:rsidP="0056798B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49634B">
        <w:rPr>
          <w:rFonts w:asciiTheme="minorHAnsi" w:hAnsiTheme="minorHAnsi" w:cstheme="minorHAnsi"/>
          <w:b/>
          <w:sz w:val="20"/>
          <w:szCs w:val="20"/>
        </w:rPr>
        <w:t xml:space="preserve">IV. </w:t>
      </w:r>
      <w:r w:rsidR="007E1BEE" w:rsidRPr="0049634B">
        <w:rPr>
          <w:rFonts w:asciiTheme="minorHAnsi" w:hAnsiTheme="minorHAnsi" w:cstheme="minorHAnsi"/>
          <w:b/>
          <w:sz w:val="20"/>
          <w:szCs w:val="20"/>
        </w:rPr>
        <w:t xml:space="preserve">Funkcje logiczne, </w:t>
      </w:r>
      <w:r w:rsidR="0049634B" w:rsidRPr="0049634B">
        <w:rPr>
          <w:rFonts w:asciiTheme="minorHAnsi" w:hAnsiTheme="minorHAnsi" w:cstheme="minorHAnsi"/>
          <w:b/>
          <w:sz w:val="20"/>
          <w:szCs w:val="20"/>
        </w:rPr>
        <w:t>sumujące</w:t>
      </w:r>
      <w:r w:rsidR="007E1BEE" w:rsidRPr="0049634B">
        <w:rPr>
          <w:rFonts w:asciiTheme="minorHAnsi" w:hAnsiTheme="minorHAnsi" w:cstheme="minorHAnsi"/>
          <w:b/>
          <w:sz w:val="20"/>
          <w:szCs w:val="20"/>
        </w:rPr>
        <w:t xml:space="preserve"> i zliczające: (suma, jeżeli, </w:t>
      </w:r>
      <w:proofErr w:type="spellStart"/>
      <w:r w:rsidR="007E1BEE" w:rsidRPr="0049634B">
        <w:rPr>
          <w:rFonts w:asciiTheme="minorHAnsi" w:hAnsiTheme="minorHAnsi" w:cstheme="minorHAnsi"/>
          <w:b/>
          <w:sz w:val="20"/>
          <w:szCs w:val="20"/>
        </w:rPr>
        <w:t>licz.jeżeli</w:t>
      </w:r>
      <w:proofErr w:type="spellEnd"/>
      <w:r w:rsidR="007E1BEE" w:rsidRPr="0049634B">
        <w:rPr>
          <w:rFonts w:asciiTheme="minorHAnsi" w:hAnsiTheme="minorHAnsi" w:cstheme="minorHAnsi"/>
          <w:b/>
          <w:sz w:val="20"/>
          <w:szCs w:val="20"/>
        </w:rPr>
        <w:t>, max, min)</w:t>
      </w:r>
    </w:p>
    <w:p w14:paraId="1D3B2F52" w14:textId="3E5D7FB6" w:rsidR="007E1BEE" w:rsidRPr="0049634B" w:rsidRDefault="007E1BEE" w:rsidP="0056798B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49634B"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="0049634B" w:rsidRPr="0049634B">
        <w:rPr>
          <w:rFonts w:asciiTheme="minorHAnsi" w:hAnsiTheme="minorHAnsi" w:cstheme="minorHAnsi"/>
          <w:b/>
          <w:sz w:val="20"/>
          <w:szCs w:val="20"/>
        </w:rPr>
        <w:t>Graficzna prezentacja danych</w:t>
      </w:r>
    </w:p>
    <w:p w14:paraId="0A63273D" w14:textId="77777777" w:rsidR="00C04F2A" w:rsidRDefault="00C04F2A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76417D7" w14:textId="77777777" w:rsidR="00C04F2A" w:rsidRDefault="00C04F2A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F6F469" w14:textId="77777777" w:rsidR="00C04F2A" w:rsidRDefault="00C04F2A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34168CC" w14:textId="77777777" w:rsidR="00C04F2A" w:rsidRDefault="00C04F2A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9851364" w14:textId="6C819C62" w:rsidR="00241A10" w:rsidRDefault="00C04F2A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</w:t>
      </w:r>
      <w:proofErr w:type="spellStart"/>
      <w:r w:rsidR="000A6C1E" w:rsidRPr="000A6C1E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49422422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842F0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C04F2A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1262A8B8" w14:textId="48A9AE7E" w:rsidR="00EE00DF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2B152BE4" w14:textId="77777777" w:rsidR="004178D1" w:rsidRDefault="004178D1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FA0C3BF" w14:textId="77777777" w:rsidR="004178D1" w:rsidRDefault="004178D1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7E43DDA" w14:textId="77777777" w:rsidR="004178D1" w:rsidRPr="000A6C1E" w:rsidRDefault="004178D1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4281E93" w14:textId="21543A76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4178D1">
        <w:rPr>
          <w:rFonts w:ascii="Calibri" w:eastAsia="Calibri" w:hAnsi="Calibri" w:cs="Times New Roman"/>
          <w:b/>
          <w:sz w:val="20"/>
          <w:szCs w:val="20"/>
        </w:rPr>
        <w:t>PODSTAWY OBSŁUGI PROGRAMU MS EXCEL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178D1">
        <w:rPr>
          <w:rFonts w:ascii="Calibri" w:eastAsia="Calibri" w:hAnsi="Calibri" w:cs="Times New Roman"/>
          <w:b/>
          <w:sz w:val="20"/>
          <w:szCs w:val="20"/>
        </w:rPr>
        <w:t>8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760C1B">
        <w:rPr>
          <w:rFonts w:ascii="Calibri" w:eastAsia="Calibri" w:hAnsi="Calibri" w:cs="Times New Roman"/>
          <w:b/>
          <w:color w:val="000000"/>
          <w:sz w:val="20"/>
          <w:szCs w:val="20"/>
        </w:rPr>
        <w:t>8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1B57BA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760C1B">
        <w:rPr>
          <w:rFonts w:ascii="Calibri" w:eastAsia="Calibri" w:hAnsi="Calibri" w:cs="Times New Roman"/>
          <w:b/>
          <w:sz w:val="20"/>
          <w:szCs w:val="20"/>
        </w:rPr>
        <w:t>8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BF897D0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4178D1">
        <w:rPr>
          <w:rFonts w:ascii="Calibri" w:eastAsia="Calibri" w:hAnsi="Calibri" w:cs="Times New Roman"/>
          <w:b/>
          <w:sz w:val="20"/>
          <w:szCs w:val="20"/>
        </w:rPr>
        <w:t>PODSTAWY OBSŁUGI PROGRAMU MS EXCEL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="00760C1B">
        <w:rPr>
          <w:rFonts w:ascii="Calibri" w:eastAsia="Calibri" w:hAnsi="Calibri" w:cs="Times New Roman"/>
          <w:b/>
          <w:sz w:val="20"/>
          <w:szCs w:val="20"/>
        </w:rPr>
        <w:br/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178D1">
        <w:rPr>
          <w:rFonts w:ascii="Calibri" w:eastAsia="Calibri" w:hAnsi="Calibri" w:cs="Times New Roman"/>
          <w:b/>
          <w:sz w:val="20"/>
          <w:szCs w:val="20"/>
        </w:rPr>
        <w:t>8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760C1B">
        <w:rPr>
          <w:rFonts w:ascii="Calibri" w:eastAsia="Calibri" w:hAnsi="Calibri" w:cs="Times New Roman"/>
          <w:b/>
          <w:sz w:val="20"/>
          <w:szCs w:val="20"/>
        </w:rPr>
        <w:t>8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EB1899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760C1B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DD11DC5" w14:textId="6193138E" w:rsidR="00E31CF4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4B7683D" w14:textId="77777777" w:rsidR="00EB14C8" w:rsidRDefault="00EB14C8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8EB86A8" w14:textId="77777777" w:rsidR="00EB14C8" w:rsidRDefault="00EB14C8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7B26C1F3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36D5A8AB" w14:textId="2E7B5873" w:rsidR="00B23D14" w:rsidRDefault="000570F3" w:rsidP="00D87CD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24434EAE" w14:textId="77777777" w:rsidR="00C77936" w:rsidRDefault="00C77936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060FF6" w14:textId="77777777" w:rsidR="00C77936" w:rsidRDefault="00C77936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C7E29E" w14:textId="77777777" w:rsidR="00C77936" w:rsidRPr="00476BF9" w:rsidRDefault="00C77936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1D2C4A0F" w:rsidR="00C72078" w:rsidRDefault="000570F3" w:rsidP="00DD786A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7A877C05" w14:textId="77777777" w:rsidR="00DD786A" w:rsidRDefault="00DD786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169AF1" w14:textId="77777777" w:rsidR="00DD786A" w:rsidRDefault="00DD786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3FD1A5" w14:textId="3AADD6C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5202CAB6" w14:textId="1B3B5DE2" w:rsidR="00135F97" w:rsidRDefault="000570F3" w:rsidP="00DD786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18A5263" w14:textId="77777777" w:rsidR="00DD786A" w:rsidRPr="00DD786A" w:rsidRDefault="00DD786A" w:rsidP="00DD786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D19C17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4227F0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4BA9E6A9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 xml:space="preserve">na przeprowadzenie kursu </w:t>
      </w:r>
      <w:r w:rsidR="00AF13AC">
        <w:rPr>
          <w:rFonts w:ascii="Calibri" w:eastAsia="Calibri" w:hAnsi="Calibri" w:cs="Times New Roman"/>
          <w:bCs/>
        </w:rPr>
        <w:t>p. n.</w:t>
      </w:r>
      <w:r w:rsidRPr="00644180">
        <w:rPr>
          <w:rFonts w:ascii="Calibri" w:eastAsia="Calibri" w:hAnsi="Calibri" w:cs="Times New Roman"/>
          <w:bCs/>
        </w:rPr>
        <w:t xml:space="preserve">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="004227F0">
        <w:rPr>
          <w:rFonts w:ascii="Calibri" w:eastAsia="Calibri" w:hAnsi="Calibri" w:cs="Times New Roman"/>
          <w:b/>
          <w:sz w:val="24"/>
          <w:szCs w:val="24"/>
        </w:rPr>
        <w:t>„</w:t>
      </w:r>
      <w:r w:rsidR="004227F0" w:rsidRPr="004227F0">
        <w:rPr>
          <w:rFonts w:ascii="Calibri" w:eastAsia="Calibri" w:hAnsi="Calibri" w:cs="Times New Roman"/>
          <w:b/>
          <w:sz w:val="24"/>
          <w:szCs w:val="24"/>
        </w:rPr>
        <w:t>PODSTAWY OBSŁUGI PROGRAMU MS EXCEL</w:t>
      </w:r>
      <w:r w:rsidR="004227F0">
        <w:rPr>
          <w:rFonts w:ascii="Calibri" w:eastAsia="Calibri" w:hAnsi="Calibri" w:cs="Times New Roman"/>
          <w:b/>
          <w:sz w:val="24"/>
          <w:szCs w:val="24"/>
        </w:rPr>
        <w:t>”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5F42FB4E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4227F0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733EAF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733EAF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009BEB33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 posiada kwalifikacje odpowiednie do rodzaju prowadzonego kursu.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6. Załącznikami do niniejszego </w:t>
      </w:r>
      <w:r w:rsidRPr="00D216D1">
        <w:rPr>
          <w:rFonts w:ascii="Calibri" w:eastAsia="Calibri" w:hAnsi="Calibri" w:cs="Times New Roman"/>
          <w:i/>
          <w:iCs/>
          <w:sz w:val="20"/>
          <w:szCs w:val="20"/>
        </w:rPr>
        <w:t>Formularza oferty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1C039DA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33EAF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5D5BDD0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733EAF">
        <w:rPr>
          <w:rFonts w:ascii="Calibri" w:eastAsia="Calibri" w:hAnsi="Calibri" w:cs="Times New Roman"/>
          <w:bCs/>
          <w:sz w:val="20"/>
          <w:szCs w:val="20"/>
        </w:rPr>
        <w:t>8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F62555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733EAF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A67637E" w14:textId="77777777" w:rsidR="00762FD9" w:rsidRDefault="00762FD9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C42EE12" w14:textId="77777777" w:rsidR="00762FD9" w:rsidRDefault="00762FD9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4B60D11C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C55E332" w14:textId="77777777" w:rsidR="00762FD9" w:rsidRDefault="00762FD9" w:rsidP="000570F3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3303094" w14:textId="0EB40CA6" w:rsidR="000570F3" w:rsidRPr="00476BF9" w:rsidRDefault="000570F3" w:rsidP="00762FD9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325EC614" w14:textId="77777777" w:rsidR="00762FD9" w:rsidRPr="00476BF9" w:rsidRDefault="00762FD9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77CC1B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33EAF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3C7DFEB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33EAF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762FD9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762FD9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762FD9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762FD9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762FD9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1BF5FA" w14:textId="77777777" w:rsidR="000570F3" w:rsidRDefault="000570F3" w:rsidP="00762FD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5FC47F0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8448E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47CB370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5A0AA6C9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155EA4F7" w14:textId="396B6040" w:rsidR="00944164" w:rsidRPr="00A8448E" w:rsidRDefault="00A8448E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Pr="00A8448E">
        <w:rPr>
          <w:rFonts w:ascii="Calibri" w:eastAsia="Calibri" w:hAnsi="Calibri" w:cs="Times New Roman"/>
          <w:b/>
          <w:sz w:val="24"/>
          <w:szCs w:val="24"/>
        </w:rPr>
        <w:t>PODSTAWY OBSŁUGI PROGRAMU MS EXCEL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5DFE6A2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42786">
        <w:rPr>
          <w:rFonts w:ascii="Calibri" w:eastAsia="Calibri" w:hAnsi="Calibri" w:cs="Times New Roman"/>
          <w:sz w:val="20"/>
          <w:szCs w:val="20"/>
        </w:rPr>
        <w:t>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575E152D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="00C42786" w:rsidRPr="00C42786">
        <w:rPr>
          <w:rFonts w:cstheme="minorHAnsi"/>
          <w:b/>
          <w:bCs/>
          <w:sz w:val="24"/>
          <w:szCs w:val="24"/>
        </w:rPr>
        <w:t>„</w:t>
      </w:r>
      <w:r w:rsidR="00C42786" w:rsidRPr="00C42786">
        <w:rPr>
          <w:rFonts w:eastAsia="Calibri" w:cstheme="minorHAnsi"/>
          <w:b/>
          <w:sz w:val="24"/>
          <w:szCs w:val="24"/>
        </w:rPr>
        <w:t>PODSTAWY OBSŁUGI PROGRAMU MS EXCEL</w:t>
      </w:r>
      <w:r w:rsidRPr="00C42786">
        <w:rPr>
          <w:rFonts w:cstheme="minorHAnsi"/>
          <w:b/>
          <w:bCs/>
          <w:sz w:val="24"/>
          <w:szCs w:val="24"/>
        </w:rPr>
        <w:t>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50791AE" w14:textId="77777777" w:rsidR="00BF6B76" w:rsidRDefault="00BF6B76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</w:p>
    <w:p w14:paraId="463C6375" w14:textId="77777777" w:rsidR="00BF6B76" w:rsidRDefault="00BF6B76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</w:p>
    <w:p w14:paraId="3F323D95" w14:textId="1E6C927C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A592" w14:textId="77777777" w:rsidR="008E07F1" w:rsidRDefault="008E07F1" w:rsidP="006E2181">
      <w:pPr>
        <w:spacing w:after="0" w:line="240" w:lineRule="auto"/>
      </w:pPr>
      <w:r>
        <w:separator/>
      </w:r>
    </w:p>
  </w:endnote>
  <w:endnote w:type="continuationSeparator" w:id="0">
    <w:p w14:paraId="01F5C350" w14:textId="77777777" w:rsidR="008E07F1" w:rsidRDefault="008E07F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8638" w14:textId="77777777" w:rsidR="008E07F1" w:rsidRDefault="008E07F1" w:rsidP="006E2181">
      <w:pPr>
        <w:spacing w:after="0" w:line="240" w:lineRule="auto"/>
      </w:pPr>
      <w:r>
        <w:separator/>
      </w:r>
    </w:p>
  </w:footnote>
  <w:footnote w:type="continuationSeparator" w:id="0">
    <w:p w14:paraId="050D5FBC" w14:textId="77777777" w:rsidR="008E07F1" w:rsidRDefault="008E07F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8E07F1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13835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65B"/>
    <w:rsid w:val="00187D78"/>
    <w:rsid w:val="001926EC"/>
    <w:rsid w:val="001A33BE"/>
    <w:rsid w:val="001B45BA"/>
    <w:rsid w:val="001C534D"/>
    <w:rsid w:val="001D634F"/>
    <w:rsid w:val="001D680B"/>
    <w:rsid w:val="001D6BB3"/>
    <w:rsid w:val="001E31AF"/>
    <w:rsid w:val="001F16B3"/>
    <w:rsid w:val="0021206B"/>
    <w:rsid w:val="002133E2"/>
    <w:rsid w:val="002148CF"/>
    <w:rsid w:val="00230FB4"/>
    <w:rsid w:val="002348AA"/>
    <w:rsid w:val="00235D16"/>
    <w:rsid w:val="00241A10"/>
    <w:rsid w:val="002626CA"/>
    <w:rsid w:val="00271354"/>
    <w:rsid w:val="0027603A"/>
    <w:rsid w:val="002812E5"/>
    <w:rsid w:val="002834BB"/>
    <w:rsid w:val="00285BE2"/>
    <w:rsid w:val="0029444F"/>
    <w:rsid w:val="002A2CEE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608B4"/>
    <w:rsid w:val="00361DFE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178D1"/>
    <w:rsid w:val="00420C20"/>
    <w:rsid w:val="004227F0"/>
    <w:rsid w:val="00434EFD"/>
    <w:rsid w:val="00472E4E"/>
    <w:rsid w:val="00475C97"/>
    <w:rsid w:val="00495B9A"/>
    <w:rsid w:val="0049634B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6767C"/>
    <w:rsid w:val="0056798B"/>
    <w:rsid w:val="005730A2"/>
    <w:rsid w:val="00592E81"/>
    <w:rsid w:val="005A6129"/>
    <w:rsid w:val="005A7260"/>
    <w:rsid w:val="005B0C51"/>
    <w:rsid w:val="005B15A2"/>
    <w:rsid w:val="005B2177"/>
    <w:rsid w:val="005B74D5"/>
    <w:rsid w:val="005C662B"/>
    <w:rsid w:val="00604948"/>
    <w:rsid w:val="00604B97"/>
    <w:rsid w:val="0060609E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842F0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32C3D"/>
    <w:rsid w:val="00733EAF"/>
    <w:rsid w:val="00740700"/>
    <w:rsid w:val="00745729"/>
    <w:rsid w:val="007546CA"/>
    <w:rsid w:val="00760C1B"/>
    <w:rsid w:val="00762FD9"/>
    <w:rsid w:val="007672AA"/>
    <w:rsid w:val="00770E64"/>
    <w:rsid w:val="00777EF3"/>
    <w:rsid w:val="007808E8"/>
    <w:rsid w:val="007822D5"/>
    <w:rsid w:val="00786E84"/>
    <w:rsid w:val="00787727"/>
    <w:rsid w:val="00787A77"/>
    <w:rsid w:val="007933AD"/>
    <w:rsid w:val="007A0C07"/>
    <w:rsid w:val="007A2EED"/>
    <w:rsid w:val="007C0F9B"/>
    <w:rsid w:val="007C2421"/>
    <w:rsid w:val="007C736A"/>
    <w:rsid w:val="007D3FC9"/>
    <w:rsid w:val="007E1AFB"/>
    <w:rsid w:val="007E1BEE"/>
    <w:rsid w:val="00806A16"/>
    <w:rsid w:val="00816EEE"/>
    <w:rsid w:val="00831736"/>
    <w:rsid w:val="0083273A"/>
    <w:rsid w:val="008342C0"/>
    <w:rsid w:val="008370C4"/>
    <w:rsid w:val="00841E9C"/>
    <w:rsid w:val="00842CFD"/>
    <w:rsid w:val="00847E16"/>
    <w:rsid w:val="0085567E"/>
    <w:rsid w:val="008559D5"/>
    <w:rsid w:val="008576B5"/>
    <w:rsid w:val="00881883"/>
    <w:rsid w:val="00884081"/>
    <w:rsid w:val="00892719"/>
    <w:rsid w:val="008B1BA1"/>
    <w:rsid w:val="008C71D8"/>
    <w:rsid w:val="008D06DC"/>
    <w:rsid w:val="008D4496"/>
    <w:rsid w:val="008E07F1"/>
    <w:rsid w:val="00901440"/>
    <w:rsid w:val="0090421F"/>
    <w:rsid w:val="0090734E"/>
    <w:rsid w:val="00916CA0"/>
    <w:rsid w:val="00923BE3"/>
    <w:rsid w:val="009266C1"/>
    <w:rsid w:val="009312F8"/>
    <w:rsid w:val="00942E8E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136C2"/>
    <w:rsid w:val="00A4366A"/>
    <w:rsid w:val="00A50A5D"/>
    <w:rsid w:val="00A60F2A"/>
    <w:rsid w:val="00A6185D"/>
    <w:rsid w:val="00A73484"/>
    <w:rsid w:val="00A734D7"/>
    <w:rsid w:val="00A8448E"/>
    <w:rsid w:val="00A86839"/>
    <w:rsid w:val="00A92BAE"/>
    <w:rsid w:val="00A93EBA"/>
    <w:rsid w:val="00A94275"/>
    <w:rsid w:val="00AA0505"/>
    <w:rsid w:val="00AA0827"/>
    <w:rsid w:val="00AA2317"/>
    <w:rsid w:val="00AB248D"/>
    <w:rsid w:val="00AB7163"/>
    <w:rsid w:val="00AC65CE"/>
    <w:rsid w:val="00AC7261"/>
    <w:rsid w:val="00AD03AD"/>
    <w:rsid w:val="00AD6812"/>
    <w:rsid w:val="00AE61B0"/>
    <w:rsid w:val="00AF13AC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BF25A6"/>
    <w:rsid w:val="00BF6B76"/>
    <w:rsid w:val="00C00B25"/>
    <w:rsid w:val="00C03E1E"/>
    <w:rsid w:val="00C047FF"/>
    <w:rsid w:val="00C04A85"/>
    <w:rsid w:val="00C04F2A"/>
    <w:rsid w:val="00C063BE"/>
    <w:rsid w:val="00C12862"/>
    <w:rsid w:val="00C25208"/>
    <w:rsid w:val="00C26E01"/>
    <w:rsid w:val="00C32952"/>
    <w:rsid w:val="00C32B3B"/>
    <w:rsid w:val="00C3347E"/>
    <w:rsid w:val="00C33571"/>
    <w:rsid w:val="00C41244"/>
    <w:rsid w:val="00C42786"/>
    <w:rsid w:val="00C55D06"/>
    <w:rsid w:val="00C56F08"/>
    <w:rsid w:val="00C705ED"/>
    <w:rsid w:val="00C70FB4"/>
    <w:rsid w:val="00C71D1E"/>
    <w:rsid w:val="00C72078"/>
    <w:rsid w:val="00C76A15"/>
    <w:rsid w:val="00C77936"/>
    <w:rsid w:val="00C84ADB"/>
    <w:rsid w:val="00C921F7"/>
    <w:rsid w:val="00CA0FD7"/>
    <w:rsid w:val="00CA70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216D1"/>
    <w:rsid w:val="00D31A15"/>
    <w:rsid w:val="00D327FA"/>
    <w:rsid w:val="00D633A3"/>
    <w:rsid w:val="00D713A8"/>
    <w:rsid w:val="00D77234"/>
    <w:rsid w:val="00D7759F"/>
    <w:rsid w:val="00D855E6"/>
    <w:rsid w:val="00D87CD4"/>
    <w:rsid w:val="00DA05D5"/>
    <w:rsid w:val="00DA33A2"/>
    <w:rsid w:val="00DD06E1"/>
    <w:rsid w:val="00DD3062"/>
    <w:rsid w:val="00DD786A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A43CD"/>
    <w:rsid w:val="00EB14C8"/>
    <w:rsid w:val="00EC287E"/>
    <w:rsid w:val="00EC607F"/>
    <w:rsid w:val="00ED0C76"/>
    <w:rsid w:val="00EE00DF"/>
    <w:rsid w:val="00EE751F"/>
    <w:rsid w:val="00EF0324"/>
    <w:rsid w:val="00F14693"/>
    <w:rsid w:val="00F24BDD"/>
    <w:rsid w:val="00F54C87"/>
    <w:rsid w:val="00F630C0"/>
    <w:rsid w:val="00F7362A"/>
    <w:rsid w:val="00F75AA7"/>
    <w:rsid w:val="00F760D0"/>
    <w:rsid w:val="00F84A05"/>
    <w:rsid w:val="00F87C7F"/>
    <w:rsid w:val="00F90FE4"/>
    <w:rsid w:val="00F92658"/>
    <w:rsid w:val="00FB33FB"/>
    <w:rsid w:val="00FC04A1"/>
    <w:rsid w:val="00FC72A2"/>
    <w:rsid w:val="00FD0A54"/>
    <w:rsid w:val="00FD1850"/>
    <w:rsid w:val="00FD2599"/>
    <w:rsid w:val="00FE07C8"/>
    <w:rsid w:val="00FE2D72"/>
    <w:rsid w:val="00FF21AA"/>
    <w:rsid w:val="00FF3A03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4534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129</cp:revision>
  <cp:lastPrinted>2026-05-11T08:30:00Z</cp:lastPrinted>
  <dcterms:created xsi:type="dcterms:W3CDTF">2026-05-05T08:16:00Z</dcterms:created>
  <dcterms:modified xsi:type="dcterms:W3CDTF">2026-05-11T08:37:00Z</dcterms:modified>
</cp:coreProperties>
</file>